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B1BE4" w14:textId="09D161A1" w:rsidR="0083069F" w:rsidRDefault="009C39A7">
      <w:r>
        <w:rPr>
          <w:noProof/>
        </w:rPr>
        <w:drawing>
          <wp:inline distT="0" distB="0" distL="0" distR="0" wp14:anchorId="3300D518" wp14:editId="7285856B">
            <wp:extent cx="5943600" cy="14338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433830"/>
                    </a:xfrm>
                    <a:prstGeom prst="rect">
                      <a:avLst/>
                    </a:prstGeom>
                    <a:noFill/>
                    <a:ln>
                      <a:noFill/>
                    </a:ln>
                  </pic:spPr>
                </pic:pic>
              </a:graphicData>
            </a:graphic>
          </wp:inline>
        </w:drawing>
      </w:r>
    </w:p>
    <w:p w14:paraId="1369CD60" w14:textId="77777777" w:rsidR="00B8259E" w:rsidRPr="00D62EF1" w:rsidRDefault="00B8259E" w:rsidP="00D62EF1">
      <w:pPr>
        <w:pStyle w:val="NoSpacing"/>
        <w:jc w:val="center"/>
        <w:rPr>
          <w:rFonts w:ascii="Arial" w:hAnsi="Arial" w:cs="Arial"/>
          <w:b/>
          <w:sz w:val="21"/>
          <w:szCs w:val="21"/>
          <w:u w:val="single"/>
        </w:rPr>
      </w:pPr>
      <w:r w:rsidRPr="00D62EF1">
        <w:rPr>
          <w:rFonts w:ascii="Arial" w:hAnsi="Arial" w:cs="Arial"/>
          <w:b/>
          <w:sz w:val="21"/>
          <w:szCs w:val="21"/>
          <w:u w:val="single"/>
        </w:rPr>
        <w:t>Burying Gastite®</w:t>
      </w:r>
    </w:p>
    <w:p w14:paraId="5CF8A3A8" w14:textId="77777777" w:rsidR="00B8259E" w:rsidRPr="00D62EF1" w:rsidRDefault="00B8259E" w:rsidP="00B8259E">
      <w:pPr>
        <w:pStyle w:val="NoSpacing"/>
        <w:rPr>
          <w:rFonts w:ascii="Arial" w:hAnsi="Arial" w:cs="Arial"/>
          <w:sz w:val="21"/>
          <w:szCs w:val="21"/>
        </w:rPr>
      </w:pPr>
    </w:p>
    <w:p w14:paraId="49AB3E52" w14:textId="77777777" w:rsidR="00D62EF1" w:rsidRDefault="00B8259E" w:rsidP="00B8259E">
      <w:pPr>
        <w:pStyle w:val="NoSpacing"/>
        <w:rPr>
          <w:rFonts w:ascii="Arial" w:hAnsi="Arial" w:cs="Arial"/>
          <w:b/>
          <w:sz w:val="21"/>
          <w:szCs w:val="21"/>
        </w:rPr>
      </w:pPr>
      <w:r w:rsidRPr="2A0B331C">
        <w:rPr>
          <w:rFonts w:ascii="Arial" w:hAnsi="Arial" w:cs="Arial"/>
          <w:b/>
          <w:bCs/>
          <w:sz w:val="21"/>
          <w:szCs w:val="21"/>
        </w:rPr>
        <w:t xml:space="preserve">Burying Gastite® externally </w:t>
      </w:r>
    </w:p>
    <w:p w14:paraId="6EDE577F" w14:textId="373B52AC" w:rsidR="2A0B331C" w:rsidRDefault="2A0B331C" w:rsidP="2A0B331C">
      <w:pPr>
        <w:pStyle w:val="NoSpacing"/>
        <w:rPr>
          <w:rFonts w:ascii="Arial" w:hAnsi="Arial" w:cs="Arial"/>
          <w:b/>
          <w:bCs/>
          <w:sz w:val="21"/>
          <w:szCs w:val="21"/>
        </w:rPr>
      </w:pPr>
    </w:p>
    <w:p w14:paraId="4982A4E8" w14:textId="77777777" w:rsidR="00B8259E" w:rsidRPr="00D62EF1" w:rsidRDefault="00B8259E" w:rsidP="00B8259E">
      <w:pPr>
        <w:pStyle w:val="NoSpacing"/>
        <w:rPr>
          <w:rFonts w:ascii="Arial" w:hAnsi="Arial" w:cs="Arial"/>
          <w:sz w:val="21"/>
          <w:szCs w:val="21"/>
        </w:rPr>
      </w:pPr>
      <w:r w:rsidRPr="00D62EF1">
        <w:rPr>
          <w:rFonts w:ascii="Arial" w:hAnsi="Arial" w:cs="Arial"/>
          <w:sz w:val="21"/>
          <w:szCs w:val="21"/>
        </w:rPr>
        <w:t>Domestic natural gas installation pipework up to DN32 should be buried in accordance with BS 6891 and domestic Liquefied Petroleum Gas (LPG) installation pipework up to DN25 should be buried in accordance with BS 5482-1.</w:t>
      </w:r>
    </w:p>
    <w:p w14:paraId="33FD3F4F" w14:textId="77777777" w:rsidR="00B8259E" w:rsidRPr="00D62EF1" w:rsidRDefault="00B8259E" w:rsidP="00B8259E">
      <w:pPr>
        <w:pStyle w:val="NoSpacing"/>
        <w:rPr>
          <w:rFonts w:ascii="Arial" w:hAnsi="Arial" w:cs="Arial"/>
          <w:sz w:val="21"/>
          <w:szCs w:val="21"/>
        </w:rPr>
      </w:pPr>
    </w:p>
    <w:p w14:paraId="15728A2D" w14:textId="0B807A1D" w:rsidR="00B8259E" w:rsidRPr="00D62EF1" w:rsidRDefault="00B8259E" w:rsidP="00B8259E">
      <w:pPr>
        <w:pStyle w:val="NoSpacing"/>
        <w:rPr>
          <w:rFonts w:ascii="Arial" w:hAnsi="Arial" w:cs="Arial"/>
          <w:sz w:val="21"/>
          <w:szCs w:val="21"/>
        </w:rPr>
      </w:pPr>
      <w:r w:rsidRPr="00D62EF1">
        <w:rPr>
          <w:rFonts w:ascii="Arial" w:hAnsi="Arial" w:cs="Arial"/>
          <w:sz w:val="21"/>
          <w:szCs w:val="21"/>
        </w:rPr>
        <w:t xml:space="preserve">For installation pipework on industrial and commercial premises, from sizes DN15 up to DN50 the requirements of IGEM/UP/2 Edition 2 should be followed for both natural gas </w:t>
      </w:r>
      <w:r w:rsidR="006D657B">
        <w:rPr>
          <w:rFonts w:ascii="Arial" w:hAnsi="Arial" w:cs="Arial"/>
          <w:sz w:val="21"/>
          <w:szCs w:val="21"/>
        </w:rPr>
        <w:t xml:space="preserve">and </w:t>
      </w:r>
      <w:r w:rsidRPr="00D62EF1">
        <w:rPr>
          <w:rFonts w:ascii="Arial" w:hAnsi="Arial" w:cs="Arial"/>
          <w:sz w:val="21"/>
          <w:szCs w:val="21"/>
        </w:rPr>
        <w:t>LPG.</w:t>
      </w:r>
    </w:p>
    <w:p w14:paraId="662B96F8" w14:textId="77777777" w:rsidR="00B8259E" w:rsidRPr="00D62EF1" w:rsidRDefault="00B8259E" w:rsidP="00B8259E">
      <w:pPr>
        <w:pStyle w:val="NoSpacing"/>
        <w:rPr>
          <w:rFonts w:ascii="Arial" w:hAnsi="Arial" w:cs="Arial"/>
          <w:sz w:val="21"/>
          <w:szCs w:val="21"/>
        </w:rPr>
      </w:pPr>
    </w:p>
    <w:p w14:paraId="314B91E5" w14:textId="227B5D7A" w:rsidR="00B8259E" w:rsidRPr="00D62EF1" w:rsidRDefault="00B8259E" w:rsidP="00B8259E">
      <w:pPr>
        <w:pStyle w:val="NoSpacing"/>
        <w:rPr>
          <w:rFonts w:ascii="Arial" w:hAnsi="Arial" w:cs="Arial"/>
          <w:sz w:val="21"/>
          <w:szCs w:val="21"/>
        </w:rPr>
      </w:pPr>
      <w:r w:rsidRPr="00D62EF1">
        <w:rPr>
          <w:rFonts w:ascii="Arial" w:hAnsi="Arial" w:cs="Arial"/>
          <w:sz w:val="21"/>
          <w:szCs w:val="21"/>
        </w:rPr>
        <w:t>LPG service pipework operating at less than 500</w:t>
      </w:r>
      <w:r w:rsidR="006D657B">
        <w:rPr>
          <w:rFonts w:ascii="Arial" w:hAnsi="Arial" w:cs="Arial"/>
          <w:sz w:val="21"/>
          <w:szCs w:val="21"/>
        </w:rPr>
        <w:t xml:space="preserve"> </w:t>
      </w:r>
      <w:r w:rsidRPr="00D62EF1">
        <w:rPr>
          <w:rFonts w:ascii="Arial" w:hAnsi="Arial" w:cs="Arial"/>
          <w:sz w:val="21"/>
          <w:szCs w:val="21"/>
        </w:rPr>
        <w:t>mbar</w:t>
      </w:r>
      <w:r w:rsidR="006D657B">
        <w:rPr>
          <w:rFonts w:ascii="Arial" w:hAnsi="Arial" w:cs="Arial"/>
          <w:sz w:val="21"/>
          <w:szCs w:val="21"/>
        </w:rPr>
        <w:t>,</w:t>
      </w:r>
      <w:r w:rsidRPr="00D62EF1">
        <w:rPr>
          <w:rFonts w:ascii="Arial" w:hAnsi="Arial" w:cs="Arial"/>
          <w:sz w:val="21"/>
          <w:szCs w:val="21"/>
        </w:rPr>
        <w:t xml:space="preserve"> (the section of pipework between the LPG bulk storage vessel\cylinder outlet and emergency control valve (ECV) located at the property itself)</w:t>
      </w:r>
      <w:r w:rsidR="006D657B">
        <w:rPr>
          <w:rFonts w:ascii="Arial" w:hAnsi="Arial" w:cs="Arial"/>
          <w:sz w:val="21"/>
          <w:szCs w:val="21"/>
        </w:rPr>
        <w:t>,</w:t>
      </w:r>
      <w:r w:rsidRPr="00D62EF1">
        <w:rPr>
          <w:rFonts w:ascii="Arial" w:hAnsi="Arial" w:cs="Arial"/>
          <w:sz w:val="21"/>
          <w:szCs w:val="21"/>
        </w:rPr>
        <w:t xml:space="preserve"> should be installed in accordance with UKLPG COP22.</w:t>
      </w:r>
    </w:p>
    <w:p w14:paraId="3B28C3F3" w14:textId="77777777" w:rsidR="00B8259E" w:rsidRPr="00D62EF1" w:rsidRDefault="00B8259E" w:rsidP="00B8259E">
      <w:pPr>
        <w:pStyle w:val="NoSpacing"/>
        <w:rPr>
          <w:rFonts w:ascii="Arial" w:hAnsi="Arial" w:cs="Arial"/>
          <w:sz w:val="21"/>
          <w:szCs w:val="21"/>
        </w:rPr>
      </w:pPr>
    </w:p>
    <w:p w14:paraId="25F21F3D" w14:textId="0AFC6F06" w:rsidR="00B8259E" w:rsidRPr="00D62EF1" w:rsidRDefault="00B8259E" w:rsidP="00B8259E">
      <w:pPr>
        <w:pStyle w:val="NoSpacing"/>
        <w:rPr>
          <w:rFonts w:ascii="Arial" w:hAnsi="Arial" w:cs="Arial"/>
          <w:sz w:val="21"/>
          <w:szCs w:val="21"/>
        </w:rPr>
      </w:pPr>
      <w:r w:rsidRPr="00D62EF1">
        <w:rPr>
          <w:rFonts w:ascii="Arial" w:hAnsi="Arial" w:cs="Arial"/>
          <w:sz w:val="21"/>
          <w:szCs w:val="21"/>
        </w:rPr>
        <w:t xml:space="preserve">Gastite® is a robust and versatile product that </w:t>
      </w:r>
      <w:r w:rsidRPr="006D657B">
        <w:rPr>
          <w:rFonts w:ascii="Arial" w:hAnsi="Arial" w:cs="Arial"/>
          <w:bCs/>
          <w:sz w:val="21"/>
          <w:szCs w:val="21"/>
        </w:rPr>
        <w:t>can</w:t>
      </w:r>
      <w:r w:rsidRPr="00D62EF1">
        <w:rPr>
          <w:rFonts w:ascii="Arial" w:hAnsi="Arial" w:cs="Arial"/>
          <w:sz w:val="21"/>
          <w:szCs w:val="21"/>
        </w:rPr>
        <w:t xml:space="preserve"> be buried </w:t>
      </w:r>
      <w:r w:rsidR="006D657B">
        <w:rPr>
          <w:rFonts w:ascii="Arial" w:hAnsi="Arial" w:cs="Arial"/>
          <w:sz w:val="21"/>
          <w:szCs w:val="21"/>
        </w:rPr>
        <w:t xml:space="preserve">internally and </w:t>
      </w:r>
      <w:r w:rsidRPr="00D62EF1">
        <w:rPr>
          <w:rFonts w:ascii="Arial" w:hAnsi="Arial" w:cs="Arial"/>
          <w:sz w:val="21"/>
          <w:szCs w:val="21"/>
        </w:rPr>
        <w:t xml:space="preserve">externally </w:t>
      </w:r>
      <w:r w:rsidR="006D657B">
        <w:rPr>
          <w:rFonts w:ascii="Arial" w:hAnsi="Arial" w:cs="Arial"/>
          <w:sz w:val="21"/>
          <w:szCs w:val="21"/>
        </w:rPr>
        <w:t>according to manufacturer’s instructions. While tested for direct burial, sleeving is recommended throughout the entire run.</w:t>
      </w:r>
    </w:p>
    <w:p w14:paraId="54A53875" w14:textId="77777777" w:rsidR="00B8259E" w:rsidRPr="00D62EF1" w:rsidRDefault="00B8259E" w:rsidP="00B8259E">
      <w:pPr>
        <w:pStyle w:val="NoSpacing"/>
        <w:rPr>
          <w:rFonts w:ascii="Arial" w:hAnsi="Arial" w:cs="Arial"/>
          <w:sz w:val="21"/>
          <w:szCs w:val="21"/>
        </w:rPr>
      </w:pPr>
    </w:p>
    <w:p w14:paraId="6173BD6A" w14:textId="13A64D50" w:rsidR="00B8259E" w:rsidRDefault="00B8259E" w:rsidP="00B8259E">
      <w:pPr>
        <w:pStyle w:val="NoSpacing"/>
        <w:rPr>
          <w:rFonts w:ascii="Arial" w:hAnsi="Arial" w:cs="Arial"/>
          <w:sz w:val="21"/>
          <w:szCs w:val="21"/>
        </w:rPr>
      </w:pPr>
      <w:r w:rsidRPr="00D62EF1">
        <w:rPr>
          <w:rFonts w:ascii="Arial" w:hAnsi="Arial" w:cs="Arial"/>
          <w:sz w:val="21"/>
          <w:szCs w:val="21"/>
        </w:rPr>
        <w:t>BS 6891 requires that Gastite® should be buried externally at the following depths:</w:t>
      </w:r>
    </w:p>
    <w:p w14:paraId="6DF0BEE4" w14:textId="77777777" w:rsidR="006D657B" w:rsidRPr="00D62EF1" w:rsidRDefault="006D657B" w:rsidP="00B8259E">
      <w:pPr>
        <w:pStyle w:val="NoSpacing"/>
        <w:rPr>
          <w:rFonts w:ascii="Arial" w:hAnsi="Arial" w:cs="Arial"/>
          <w:sz w:val="21"/>
          <w:szCs w:val="21"/>
        </w:rPr>
      </w:pPr>
    </w:p>
    <w:tbl>
      <w:tblPr>
        <w:tblStyle w:val="TableGrid"/>
        <w:tblW w:w="8815" w:type="dxa"/>
        <w:tblLook w:val="04A0" w:firstRow="1" w:lastRow="0" w:firstColumn="1" w:lastColumn="0" w:noHBand="0" w:noVBand="1"/>
      </w:tblPr>
      <w:tblGrid>
        <w:gridCol w:w="5395"/>
        <w:gridCol w:w="3420"/>
      </w:tblGrid>
      <w:tr w:rsidR="0084641C" w14:paraId="69AE6797" w14:textId="77777777" w:rsidTr="00456646">
        <w:tc>
          <w:tcPr>
            <w:tcW w:w="5395" w:type="dxa"/>
            <w:shd w:val="clear" w:color="auto" w:fill="DBDBDB" w:themeFill="accent3" w:themeFillTint="66"/>
          </w:tcPr>
          <w:p w14:paraId="6BAE3831" w14:textId="77777777" w:rsidR="0084641C" w:rsidRPr="005C7ACF" w:rsidRDefault="0084641C" w:rsidP="00456646">
            <w:pPr>
              <w:jc w:val="center"/>
              <w:rPr>
                <w:b/>
                <w:bCs/>
                <w:sz w:val="20"/>
                <w:szCs w:val="20"/>
              </w:rPr>
            </w:pPr>
            <w:r w:rsidRPr="005C7ACF">
              <w:rPr>
                <w:b/>
                <w:bCs/>
                <w:sz w:val="20"/>
                <w:szCs w:val="20"/>
              </w:rPr>
              <w:t>Pipework location</w:t>
            </w:r>
          </w:p>
        </w:tc>
        <w:tc>
          <w:tcPr>
            <w:tcW w:w="3420" w:type="dxa"/>
            <w:shd w:val="clear" w:color="auto" w:fill="DBDBDB" w:themeFill="accent3" w:themeFillTint="66"/>
          </w:tcPr>
          <w:p w14:paraId="15AEB04E" w14:textId="77777777" w:rsidR="0084641C" w:rsidRPr="005C7ACF" w:rsidRDefault="0084641C" w:rsidP="00456646">
            <w:pPr>
              <w:jc w:val="center"/>
              <w:rPr>
                <w:b/>
                <w:bCs/>
                <w:sz w:val="20"/>
                <w:szCs w:val="20"/>
              </w:rPr>
            </w:pPr>
            <w:r w:rsidRPr="005C7ACF">
              <w:rPr>
                <w:b/>
                <w:bCs/>
                <w:sz w:val="20"/>
                <w:szCs w:val="20"/>
              </w:rPr>
              <w:t>Min depth of cover (mm)</w:t>
            </w:r>
          </w:p>
        </w:tc>
      </w:tr>
      <w:tr w:rsidR="0084641C" w14:paraId="53321431" w14:textId="77777777" w:rsidTr="00456646">
        <w:tc>
          <w:tcPr>
            <w:tcW w:w="5395" w:type="dxa"/>
          </w:tcPr>
          <w:p w14:paraId="62C90217" w14:textId="77777777" w:rsidR="0084641C" w:rsidRDefault="0084641C" w:rsidP="00456646">
            <w:r>
              <w:t>Buried pipework in soil</w:t>
            </w:r>
          </w:p>
        </w:tc>
        <w:tc>
          <w:tcPr>
            <w:tcW w:w="3420" w:type="dxa"/>
          </w:tcPr>
          <w:p w14:paraId="54621E52" w14:textId="77777777" w:rsidR="0084641C" w:rsidRDefault="0084641C" w:rsidP="00456646">
            <w:pPr>
              <w:jc w:val="center"/>
            </w:pPr>
            <w:r>
              <w:t>375</w:t>
            </w:r>
          </w:p>
        </w:tc>
      </w:tr>
      <w:tr w:rsidR="0084641C" w14:paraId="5A686055" w14:textId="77777777" w:rsidTr="00456646">
        <w:tc>
          <w:tcPr>
            <w:tcW w:w="5395" w:type="dxa"/>
          </w:tcPr>
          <w:p w14:paraId="433D84ED" w14:textId="77777777" w:rsidR="0084641C" w:rsidRDefault="0084641C" w:rsidP="00456646">
            <w:r>
              <w:t>Buried pipework below light vehicular traffic</w:t>
            </w:r>
          </w:p>
        </w:tc>
        <w:tc>
          <w:tcPr>
            <w:tcW w:w="3420" w:type="dxa"/>
          </w:tcPr>
          <w:p w14:paraId="2A214BDF" w14:textId="77777777" w:rsidR="0084641C" w:rsidRDefault="0084641C" w:rsidP="00456646">
            <w:pPr>
              <w:jc w:val="center"/>
            </w:pPr>
            <w:r>
              <w:t>450</w:t>
            </w:r>
          </w:p>
        </w:tc>
      </w:tr>
      <w:tr w:rsidR="0084641C" w14:paraId="0A9B9ED3" w14:textId="77777777" w:rsidTr="00456646">
        <w:tc>
          <w:tcPr>
            <w:tcW w:w="5395" w:type="dxa"/>
          </w:tcPr>
          <w:p w14:paraId="7144912A" w14:textId="77777777" w:rsidR="0084641C" w:rsidRDefault="0084641C" w:rsidP="00456646">
            <w:r>
              <w:t>Buried pipework below heavy vehicular traffic</w:t>
            </w:r>
          </w:p>
        </w:tc>
        <w:tc>
          <w:tcPr>
            <w:tcW w:w="3420" w:type="dxa"/>
          </w:tcPr>
          <w:p w14:paraId="6E81F4DC" w14:textId="77777777" w:rsidR="0084641C" w:rsidRDefault="0084641C" w:rsidP="00456646">
            <w:pPr>
              <w:jc w:val="center"/>
            </w:pPr>
            <w:r>
              <w:t>600</w:t>
            </w:r>
          </w:p>
        </w:tc>
      </w:tr>
      <w:tr w:rsidR="0084641C" w14:paraId="3091F96B" w14:textId="77777777" w:rsidTr="00456646">
        <w:tc>
          <w:tcPr>
            <w:tcW w:w="5395" w:type="dxa"/>
          </w:tcPr>
          <w:p w14:paraId="0F28C4B8" w14:textId="77777777" w:rsidR="0084641C" w:rsidRDefault="0084641C" w:rsidP="00456646">
            <w:r>
              <w:t>Buried below concrete with only pedestrian access</w:t>
            </w:r>
          </w:p>
        </w:tc>
        <w:tc>
          <w:tcPr>
            <w:tcW w:w="3420" w:type="dxa"/>
          </w:tcPr>
          <w:p w14:paraId="2A0F85EF" w14:textId="77777777" w:rsidR="0084641C" w:rsidRDefault="0084641C" w:rsidP="00456646">
            <w:pPr>
              <w:jc w:val="center"/>
            </w:pPr>
            <w:r>
              <w:t>40</w:t>
            </w:r>
          </w:p>
        </w:tc>
      </w:tr>
    </w:tbl>
    <w:p w14:paraId="64C577A1" w14:textId="77777777" w:rsidR="00B8259E" w:rsidRPr="00D62EF1" w:rsidRDefault="00B8259E" w:rsidP="00B8259E">
      <w:pPr>
        <w:pStyle w:val="NoSpacing"/>
        <w:rPr>
          <w:rFonts w:ascii="Arial" w:hAnsi="Arial" w:cs="Arial"/>
          <w:sz w:val="21"/>
          <w:szCs w:val="21"/>
        </w:rPr>
      </w:pPr>
    </w:p>
    <w:p w14:paraId="068B56AD" w14:textId="77777777" w:rsidR="00B8259E" w:rsidRPr="00D62EF1" w:rsidRDefault="00B8259E" w:rsidP="00B8259E">
      <w:pPr>
        <w:rPr>
          <w:rFonts w:ascii="Arial" w:hAnsi="Arial" w:cs="Arial"/>
          <w:sz w:val="21"/>
          <w:szCs w:val="21"/>
        </w:rPr>
      </w:pPr>
      <w:r w:rsidRPr="00D62EF1">
        <w:rPr>
          <w:rFonts w:ascii="Arial" w:hAnsi="Arial" w:cs="Arial"/>
          <w:sz w:val="21"/>
          <w:szCs w:val="21"/>
        </w:rPr>
        <w:t>BS 5482-1 requires that Gastite® should be buried externally at the following depths:</w:t>
      </w:r>
    </w:p>
    <w:tbl>
      <w:tblPr>
        <w:tblStyle w:val="TableGrid"/>
        <w:tblW w:w="8815" w:type="dxa"/>
        <w:tblLook w:val="04A0" w:firstRow="1" w:lastRow="0" w:firstColumn="1" w:lastColumn="0" w:noHBand="0" w:noVBand="1"/>
      </w:tblPr>
      <w:tblGrid>
        <w:gridCol w:w="5395"/>
        <w:gridCol w:w="3420"/>
      </w:tblGrid>
      <w:tr w:rsidR="0084641C" w14:paraId="508AFD5B" w14:textId="77777777" w:rsidTr="00456646">
        <w:tc>
          <w:tcPr>
            <w:tcW w:w="5395" w:type="dxa"/>
            <w:shd w:val="clear" w:color="auto" w:fill="DBDBDB" w:themeFill="accent3" w:themeFillTint="66"/>
          </w:tcPr>
          <w:p w14:paraId="34868C57" w14:textId="77777777" w:rsidR="0084641C" w:rsidRPr="005C7ACF" w:rsidRDefault="0084641C" w:rsidP="00456646">
            <w:pPr>
              <w:jc w:val="center"/>
              <w:rPr>
                <w:b/>
                <w:bCs/>
                <w:sz w:val="20"/>
                <w:szCs w:val="20"/>
              </w:rPr>
            </w:pPr>
            <w:r w:rsidRPr="005C7ACF">
              <w:rPr>
                <w:b/>
                <w:bCs/>
                <w:sz w:val="20"/>
                <w:szCs w:val="20"/>
              </w:rPr>
              <w:t>Pipework location</w:t>
            </w:r>
          </w:p>
        </w:tc>
        <w:tc>
          <w:tcPr>
            <w:tcW w:w="3420" w:type="dxa"/>
            <w:shd w:val="clear" w:color="auto" w:fill="DBDBDB" w:themeFill="accent3" w:themeFillTint="66"/>
          </w:tcPr>
          <w:p w14:paraId="28C2B448" w14:textId="77777777" w:rsidR="0084641C" w:rsidRPr="005C7ACF" w:rsidRDefault="0084641C" w:rsidP="00456646">
            <w:pPr>
              <w:jc w:val="center"/>
              <w:rPr>
                <w:b/>
                <w:bCs/>
                <w:sz w:val="20"/>
                <w:szCs w:val="20"/>
              </w:rPr>
            </w:pPr>
            <w:r w:rsidRPr="005C7ACF">
              <w:rPr>
                <w:b/>
                <w:bCs/>
                <w:sz w:val="20"/>
                <w:szCs w:val="20"/>
              </w:rPr>
              <w:t>Min depth of cover (mm)</w:t>
            </w:r>
          </w:p>
        </w:tc>
      </w:tr>
      <w:tr w:rsidR="0084641C" w14:paraId="3DFC1EDD" w14:textId="77777777" w:rsidTr="00456646">
        <w:tc>
          <w:tcPr>
            <w:tcW w:w="5395" w:type="dxa"/>
          </w:tcPr>
          <w:p w14:paraId="7F2665AB" w14:textId="77777777" w:rsidR="0084641C" w:rsidRDefault="0084641C" w:rsidP="00456646">
            <w:r>
              <w:t>Buried pipework in open soil</w:t>
            </w:r>
          </w:p>
        </w:tc>
        <w:tc>
          <w:tcPr>
            <w:tcW w:w="3420" w:type="dxa"/>
          </w:tcPr>
          <w:p w14:paraId="7F175A9C" w14:textId="77777777" w:rsidR="0084641C" w:rsidRDefault="0084641C" w:rsidP="00456646">
            <w:pPr>
              <w:jc w:val="center"/>
            </w:pPr>
            <w:r>
              <w:t>375</w:t>
            </w:r>
          </w:p>
        </w:tc>
      </w:tr>
      <w:tr w:rsidR="0084641C" w14:paraId="07712450" w14:textId="77777777" w:rsidTr="00456646">
        <w:tc>
          <w:tcPr>
            <w:tcW w:w="5395" w:type="dxa"/>
          </w:tcPr>
          <w:p w14:paraId="0C38D86F" w14:textId="77777777" w:rsidR="0084641C" w:rsidRDefault="0084641C" w:rsidP="00456646">
            <w:r>
              <w:t>Buried pipework below vehicular traffic</w:t>
            </w:r>
          </w:p>
        </w:tc>
        <w:tc>
          <w:tcPr>
            <w:tcW w:w="3420" w:type="dxa"/>
          </w:tcPr>
          <w:p w14:paraId="7BD3CD1F" w14:textId="77777777" w:rsidR="0084641C" w:rsidRDefault="0084641C" w:rsidP="00456646">
            <w:pPr>
              <w:jc w:val="center"/>
            </w:pPr>
            <w:r>
              <w:t>600</w:t>
            </w:r>
          </w:p>
        </w:tc>
      </w:tr>
      <w:tr w:rsidR="0084641C" w14:paraId="7ACBA5A1" w14:textId="77777777" w:rsidTr="00456646">
        <w:tc>
          <w:tcPr>
            <w:tcW w:w="5395" w:type="dxa"/>
          </w:tcPr>
          <w:p w14:paraId="1A8AC2E4" w14:textId="77777777" w:rsidR="0084641C" w:rsidRDefault="0084641C" w:rsidP="00456646">
            <w:r>
              <w:t>Buried below concrete with only pedestrian access</w:t>
            </w:r>
          </w:p>
        </w:tc>
        <w:tc>
          <w:tcPr>
            <w:tcW w:w="3420" w:type="dxa"/>
          </w:tcPr>
          <w:p w14:paraId="586376A6" w14:textId="77777777" w:rsidR="0084641C" w:rsidRDefault="0084641C" w:rsidP="00456646">
            <w:pPr>
              <w:jc w:val="center"/>
            </w:pPr>
            <w:r>
              <w:t>100</w:t>
            </w:r>
          </w:p>
        </w:tc>
      </w:tr>
    </w:tbl>
    <w:p w14:paraId="2A88CFA4" w14:textId="2B966497" w:rsidR="00B8259E" w:rsidRPr="00D62EF1" w:rsidRDefault="00B8259E" w:rsidP="00B8259E">
      <w:pPr>
        <w:rPr>
          <w:rFonts w:ascii="Arial" w:hAnsi="Arial" w:cs="Arial"/>
          <w:sz w:val="21"/>
          <w:szCs w:val="21"/>
        </w:rPr>
      </w:pPr>
    </w:p>
    <w:p w14:paraId="5D92812C" w14:textId="737B6A92" w:rsidR="00B8259E" w:rsidRPr="00D62EF1" w:rsidRDefault="00B8259E" w:rsidP="00B8259E">
      <w:pPr>
        <w:rPr>
          <w:rFonts w:ascii="Arial" w:hAnsi="Arial" w:cs="Arial"/>
          <w:sz w:val="21"/>
          <w:szCs w:val="21"/>
        </w:rPr>
      </w:pPr>
      <w:r w:rsidRPr="00D62EF1">
        <w:rPr>
          <w:rFonts w:ascii="Arial" w:hAnsi="Arial" w:cs="Arial"/>
          <w:sz w:val="21"/>
          <w:szCs w:val="21"/>
        </w:rPr>
        <w:t xml:space="preserve">IGEM/UP/2 </w:t>
      </w:r>
      <w:r w:rsidR="006D657B">
        <w:rPr>
          <w:rFonts w:ascii="Arial" w:hAnsi="Arial" w:cs="Arial"/>
          <w:sz w:val="21"/>
          <w:szCs w:val="21"/>
        </w:rPr>
        <w:t xml:space="preserve">Latest </w:t>
      </w:r>
      <w:r w:rsidRPr="00D62EF1">
        <w:rPr>
          <w:rFonts w:ascii="Arial" w:hAnsi="Arial" w:cs="Arial"/>
          <w:sz w:val="21"/>
          <w:szCs w:val="21"/>
        </w:rPr>
        <w:t xml:space="preserve">Edition </w:t>
      </w:r>
      <w:r w:rsidR="006D657B" w:rsidRPr="00D62EF1">
        <w:rPr>
          <w:rFonts w:ascii="Arial" w:hAnsi="Arial" w:cs="Arial"/>
          <w:sz w:val="21"/>
          <w:szCs w:val="21"/>
        </w:rPr>
        <w:t>requires that Gastite® should be buried externally at the following depths:</w:t>
      </w:r>
    </w:p>
    <w:tbl>
      <w:tblPr>
        <w:tblStyle w:val="TableGrid"/>
        <w:tblW w:w="8815" w:type="dxa"/>
        <w:tblLook w:val="04A0" w:firstRow="1" w:lastRow="0" w:firstColumn="1" w:lastColumn="0" w:noHBand="0" w:noVBand="1"/>
      </w:tblPr>
      <w:tblGrid>
        <w:gridCol w:w="5395"/>
        <w:gridCol w:w="3420"/>
      </w:tblGrid>
      <w:tr w:rsidR="006D657B" w14:paraId="1210BB99" w14:textId="77777777" w:rsidTr="00456646">
        <w:tc>
          <w:tcPr>
            <w:tcW w:w="5395" w:type="dxa"/>
            <w:shd w:val="clear" w:color="auto" w:fill="DBDBDB" w:themeFill="accent3" w:themeFillTint="66"/>
          </w:tcPr>
          <w:p w14:paraId="42966772" w14:textId="77777777" w:rsidR="006D657B" w:rsidRPr="005C7ACF" w:rsidRDefault="006D657B" w:rsidP="00456646">
            <w:pPr>
              <w:jc w:val="center"/>
              <w:rPr>
                <w:b/>
                <w:bCs/>
                <w:sz w:val="20"/>
                <w:szCs w:val="20"/>
              </w:rPr>
            </w:pPr>
            <w:r w:rsidRPr="005C7ACF">
              <w:rPr>
                <w:b/>
                <w:bCs/>
                <w:sz w:val="20"/>
                <w:szCs w:val="20"/>
              </w:rPr>
              <w:t>Pipework location</w:t>
            </w:r>
          </w:p>
        </w:tc>
        <w:tc>
          <w:tcPr>
            <w:tcW w:w="3420" w:type="dxa"/>
            <w:shd w:val="clear" w:color="auto" w:fill="DBDBDB" w:themeFill="accent3" w:themeFillTint="66"/>
          </w:tcPr>
          <w:p w14:paraId="1F0B5D8D" w14:textId="77777777" w:rsidR="006D657B" w:rsidRPr="005C7ACF" w:rsidRDefault="006D657B" w:rsidP="00456646">
            <w:pPr>
              <w:jc w:val="center"/>
              <w:rPr>
                <w:b/>
                <w:bCs/>
                <w:sz w:val="20"/>
                <w:szCs w:val="20"/>
              </w:rPr>
            </w:pPr>
            <w:r w:rsidRPr="005C7ACF">
              <w:rPr>
                <w:b/>
                <w:bCs/>
                <w:sz w:val="20"/>
                <w:szCs w:val="20"/>
              </w:rPr>
              <w:t>Min depth of cover (mm)</w:t>
            </w:r>
          </w:p>
        </w:tc>
      </w:tr>
      <w:tr w:rsidR="006D657B" w14:paraId="2E2E2900" w14:textId="77777777" w:rsidTr="00456646">
        <w:tc>
          <w:tcPr>
            <w:tcW w:w="5395" w:type="dxa"/>
          </w:tcPr>
          <w:p w14:paraId="26F99A1A" w14:textId="77777777" w:rsidR="006D657B" w:rsidRDefault="006D657B" w:rsidP="00456646">
            <w:r>
              <w:t>Carriageways</w:t>
            </w:r>
          </w:p>
        </w:tc>
        <w:tc>
          <w:tcPr>
            <w:tcW w:w="3420" w:type="dxa"/>
          </w:tcPr>
          <w:p w14:paraId="50998FCA" w14:textId="77777777" w:rsidR="006D657B" w:rsidRDefault="006D657B" w:rsidP="00456646">
            <w:pPr>
              <w:jc w:val="center"/>
            </w:pPr>
            <w:r>
              <w:t>450</w:t>
            </w:r>
          </w:p>
        </w:tc>
      </w:tr>
      <w:tr w:rsidR="006D657B" w14:paraId="56EA5C5A" w14:textId="77777777" w:rsidTr="00456646">
        <w:tc>
          <w:tcPr>
            <w:tcW w:w="5395" w:type="dxa"/>
          </w:tcPr>
          <w:p w14:paraId="3BE7BF10" w14:textId="77777777" w:rsidR="006D657B" w:rsidRDefault="006D657B" w:rsidP="00456646">
            <w:r>
              <w:t>Path footways</w:t>
            </w:r>
          </w:p>
        </w:tc>
        <w:tc>
          <w:tcPr>
            <w:tcW w:w="3420" w:type="dxa"/>
          </w:tcPr>
          <w:p w14:paraId="4499AF64" w14:textId="77777777" w:rsidR="006D657B" w:rsidRDefault="006D657B" w:rsidP="00456646">
            <w:pPr>
              <w:jc w:val="center"/>
            </w:pPr>
            <w:r>
              <w:t>375</w:t>
            </w:r>
          </w:p>
        </w:tc>
      </w:tr>
      <w:tr w:rsidR="006D657B" w14:paraId="29624EEB" w14:textId="77777777" w:rsidTr="00456646">
        <w:tc>
          <w:tcPr>
            <w:tcW w:w="5395" w:type="dxa"/>
          </w:tcPr>
          <w:p w14:paraId="77E5DE68" w14:textId="77777777" w:rsidR="006D657B" w:rsidRDefault="006D657B" w:rsidP="00456646">
            <w:r>
              <w:t>Verges</w:t>
            </w:r>
          </w:p>
        </w:tc>
        <w:tc>
          <w:tcPr>
            <w:tcW w:w="3420" w:type="dxa"/>
          </w:tcPr>
          <w:p w14:paraId="48922355" w14:textId="77777777" w:rsidR="006D657B" w:rsidRDefault="006D657B" w:rsidP="00456646">
            <w:pPr>
              <w:jc w:val="center"/>
            </w:pPr>
            <w:r>
              <w:t>375</w:t>
            </w:r>
          </w:p>
        </w:tc>
      </w:tr>
      <w:tr w:rsidR="006D657B" w14:paraId="553D8370" w14:textId="77777777" w:rsidTr="00456646">
        <w:tc>
          <w:tcPr>
            <w:tcW w:w="5395" w:type="dxa"/>
          </w:tcPr>
          <w:p w14:paraId="3B7A5B72" w14:textId="77777777" w:rsidR="006D657B" w:rsidRDefault="006D657B" w:rsidP="00456646">
            <w:r>
              <w:t>Other fields and agricultural land</w:t>
            </w:r>
          </w:p>
        </w:tc>
        <w:tc>
          <w:tcPr>
            <w:tcW w:w="3420" w:type="dxa"/>
          </w:tcPr>
          <w:p w14:paraId="60130897" w14:textId="77777777" w:rsidR="006D657B" w:rsidRDefault="006D657B" w:rsidP="00456646">
            <w:pPr>
              <w:jc w:val="center"/>
            </w:pPr>
            <w:r>
              <w:t>1100</w:t>
            </w:r>
          </w:p>
        </w:tc>
      </w:tr>
      <w:tr w:rsidR="006D657B" w14:paraId="477621AF" w14:textId="77777777" w:rsidTr="00456646">
        <w:tc>
          <w:tcPr>
            <w:tcW w:w="5395" w:type="dxa"/>
          </w:tcPr>
          <w:p w14:paraId="33E83FD2" w14:textId="77777777" w:rsidR="006D657B" w:rsidRDefault="006D657B" w:rsidP="00456646">
            <w:r>
              <w:t>Other private ground</w:t>
            </w:r>
          </w:p>
        </w:tc>
        <w:tc>
          <w:tcPr>
            <w:tcW w:w="3420" w:type="dxa"/>
          </w:tcPr>
          <w:p w14:paraId="6FE536D9" w14:textId="77777777" w:rsidR="006D657B" w:rsidRDefault="006D657B" w:rsidP="00456646">
            <w:pPr>
              <w:jc w:val="center"/>
            </w:pPr>
            <w:r>
              <w:t>375</w:t>
            </w:r>
          </w:p>
        </w:tc>
      </w:tr>
    </w:tbl>
    <w:p w14:paraId="58725078" w14:textId="73348B85" w:rsidR="00B8259E" w:rsidRPr="00D62EF1" w:rsidRDefault="00B8259E" w:rsidP="00B8259E">
      <w:pPr>
        <w:pStyle w:val="NoSpacing"/>
        <w:rPr>
          <w:rFonts w:ascii="Arial" w:hAnsi="Arial" w:cs="Arial"/>
          <w:sz w:val="21"/>
          <w:szCs w:val="21"/>
        </w:rPr>
      </w:pPr>
    </w:p>
    <w:p w14:paraId="14405124" w14:textId="6B0F4B33" w:rsidR="00B8259E" w:rsidRPr="00D62EF1" w:rsidRDefault="00B8259E" w:rsidP="00B8259E">
      <w:pPr>
        <w:rPr>
          <w:rFonts w:ascii="Arial" w:hAnsi="Arial" w:cs="Arial"/>
          <w:sz w:val="21"/>
          <w:szCs w:val="21"/>
        </w:rPr>
      </w:pPr>
      <w:r w:rsidRPr="00D62EF1">
        <w:rPr>
          <w:rFonts w:ascii="Arial" w:hAnsi="Arial" w:cs="Arial"/>
          <w:sz w:val="21"/>
          <w:szCs w:val="21"/>
        </w:rPr>
        <w:lastRenderedPageBreak/>
        <w:t xml:space="preserve">UKLPG COP22 requires that LPG service pipework be buried with a minimum depth of cover of 350mm were there is negligible risk of interference/mechanical damage or at 600mm were there is a greater risk of damage. This dimension can however be reduced if the service pipework is protected against possible damage </w:t>
      </w:r>
      <w:r w:rsidR="001F62A4" w:rsidRPr="00D62EF1">
        <w:rPr>
          <w:rFonts w:ascii="Arial" w:hAnsi="Arial" w:cs="Arial"/>
          <w:sz w:val="21"/>
          <w:szCs w:val="21"/>
        </w:rPr>
        <w:t>e.g.,</w:t>
      </w:r>
      <w:r w:rsidRPr="00D62EF1">
        <w:rPr>
          <w:rFonts w:ascii="Arial" w:hAnsi="Arial" w:cs="Arial"/>
          <w:sz w:val="21"/>
          <w:szCs w:val="21"/>
        </w:rPr>
        <w:t xml:space="preserve"> by laying concrete slabs approximately 100mm above the service pipework.</w:t>
      </w:r>
    </w:p>
    <w:p w14:paraId="02758230" w14:textId="36B52A88" w:rsidR="00B8259E" w:rsidRPr="00D62EF1" w:rsidRDefault="00B8259E" w:rsidP="00B8259E">
      <w:pPr>
        <w:pStyle w:val="NoSpacing"/>
        <w:rPr>
          <w:rFonts w:ascii="Arial" w:hAnsi="Arial" w:cs="Arial"/>
          <w:sz w:val="21"/>
          <w:szCs w:val="21"/>
        </w:rPr>
      </w:pPr>
      <w:r w:rsidRPr="00D62EF1">
        <w:rPr>
          <w:rFonts w:ascii="Arial" w:hAnsi="Arial" w:cs="Arial"/>
          <w:sz w:val="21"/>
          <w:szCs w:val="21"/>
        </w:rPr>
        <w:t>For LPG Installations, buried metallic pipework (other than proprietary systems intended for underground use) should only be used when an appropriate</w:t>
      </w:r>
      <w:r w:rsidR="006D657B">
        <w:rPr>
          <w:rFonts w:ascii="Arial" w:hAnsi="Arial" w:cs="Arial"/>
          <w:sz w:val="21"/>
          <w:szCs w:val="21"/>
        </w:rPr>
        <w:t>:</w:t>
      </w:r>
    </w:p>
    <w:p w14:paraId="71101013" w14:textId="77777777" w:rsidR="00B8259E" w:rsidRPr="00D62EF1" w:rsidRDefault="00B8259E" w:rsidP="00B8259E">
      <w:pPr>
        <w:pStyle w:val="NoSpacing"/>
        <w:rPr>
          <w:rFonts w:ascii="Arial" w:hAnsi="Arial" w:cs="Arial"/>
          <w:sz w:val="21"/>
          <w:szCs w:val="21"/>
        </w:rPr>
      </w:pPr>
    </w:p>
    <w:p w14:paraId="1045A24B" w14:textId="77777777" w:rsidR="00B8259E" w:rsidRPr="00D62EF1" w:rsidRDefault="00B8259E" w:rsidP="00B8259E">
      <w:pPr>
        <w:pStyle w:val="NoSpacing"/>
        <w:numPr>
          <w:ilvl w:val="0"/>
          <w:numId w:val="1"/>
        </w:numPr>
        <w:rPr>
          <w:rFonts w:ascii="Arial" w:hAnsi="Arial" w:cs="Arial"/>
          <w:sz w:val="21"/>
          <w:szCs w:val="21"/>
        </w:rPr>
      </w:pPr>
      <w:r w:rsidRPr="00D62EF1">
        <w:rPr>
          <w:rFonts w:ascii="Arial" w:hAnsi="Arial" w:cs="Arial"/>
          <w:sz w:val="21"/>
          <w:szCs w:val="21"/>
        </w:rPr>
        <w:t xml:space="preserve">Risk Assessment has been carried </w:t>
      </w:r>
      <w:proofErr w:type="gramStart"/>
      <w:r w:rsidRPr="00D62EF1">
        <w:rPr>
          <w:rFonts w:ascii="Arial" w:hAnsi="Arial" w:cs="Arial"/>
          <w:sz w:val="21"/>
          <w:szCs w:val="21"/>
        </w:rPr>
        <w:t>out;</w:t>
      </w:r>
      <w:proofErr w:type="gramEnd"/>
    </w:p>
    <w:p w14:paraId="5A6FC553" w14:textId="77777777" w:rsidR="00B8259E" w:rsidRPr="00D62EF1" w:rsidRDefault="00B8259E" w:rsidP="00B8259E">
      <w:pPr>
        <w:pStyle w:val="NoSpacing"/>
        <w:numPr>
          <w:ilvl w:val="0"/>
          <w:numId w:val="1"/>
        </w:numPr>
        <w:rPr>
          <w:rFonts w:ascii="Arial" w:hAnsi="Arial" w:cs="Arial"/>
          <w:sz w:val="21"/>
          <w:szCs w:val="21"/>
        </w:rPr>
      </w:pPr>
      <w:r w:rsidRPr="00D62EF1">
        <w:rPr>
          <w:rFonts w:ascii="Arial" w:hAnsi="Arial" w:cs="Arial"/>
          <w:sz w:val="21"/>
          <w:szCs w:val="21"/>
        </w:rPr>
        <w:t>Inspection and Maintenance Strategy (see UKLPG User Information Sheet 15) has been developed and implemented.</w:t>
      </w:r>
    </w:p>
    <w:p w14:paraId="0CF1F632" w14:textId="77777777" w:rsidR="00B8259E" w:rsidRPr="00D62EF1" w:rsidRDefault="00B8259E" w:rsidP="00B8259E">
      <w:pPr>
        <w:pStyle w:val="NoSpacing"/>
        <w:rPr>
          <w:rFonts w:ascii="Arial" w:hAnsi="Arial" w:cs="Arial"/>
          <w:sz w:val="21"/>
          <w:szCs w:val="21"/>
        </w:rPr>
      </w:pPr>
    </w:p>
    <w:p w14:paraId="397E8500" w14:textId="5F2D68A3" w:rsidR="00B8259E" w:rsidRPr="00D62EF1" w:rsidRDefault="00B8259E" w:rsidP="00B8259E">
      <w:pPr>
        <w:pStyle w:val="NoSpacing"/>
        <w:rPr>
          <w:rFonts w:ascii="Arial" w:hAnsi="Arial" w:cs="Arial"/>
          <w:sz w:val="21"/>
          <w:szCs w:val="21"/>
        </w:rPr>
      </w:pPr>
      <w:r w:rsidRPr="00D62EF1">
        <w:rPr>
          <w:rFonts w:ascii="Arial" w:hAnsi="Arial" w:cs="Arial"/>
          <w:sz w:val="21"/>
          <w:szCs w:val="21"/>
        </w:rPr>
        <w:t>Where this is proven acceptable</w:t>
      </w:r>
      <w:r w:rsidR="006D657B">
        <w:rPr>
          <w:rFonts w:ascii="Arial" w:hAnsi="Arial" w:cs="Arial"/>
          <w:sz w:val="21"/>
          <w:szCs w:val="21"/>
        </w:rPr>
        <w:t>,</w:t>
      </w:r>
      <w:r w:rsidRPr="00D62EF1">
        <w:rPr>
          <w:rFonts w:ascii="Arial" w:hAnsi="Arial" w:cs="Arial"/>
          <w:sz w:val="21"/>
          <w:szCs w:val="21"/>
        </w:rPr>
        <w:t xml:space="preserve"> then sleeved Gastite® should be installed in either:</w:t>
      </w:r>
    </w:p>
    <w:p w14:paraId="45C12A9D" w14:textId="77777777" w:rsidR="00B8259E" w:rsidRPr="00D62EF1" w:rsidRDefault="00B8259E" w:rsidP="00B8259E">
      <w:pPr>
        <w:pStyle w:val="NoSpacing"/>
        <w:rPr>
          <w:rFonts w:ascii="Arial" w:hAnsi="Arial" w:cs="Arial"/>
          <w:sz w:val="21"/>
          <w:szCs w:val="21"/>
        </w:rPr>
      </w:pPr>
    </w:p>
    <w:p w14:paraId="1E8CAC2B" w14:textId="77777777" w:rsidR="00B8259E" w:rsidRPr="00D62EF1" w:rsidRDefault="00B8259E" w:rsidP="00B8259E">
      <w:pPr>
        <w:pStyle w:val="NoSpacing"/>
        <w:numPr>
          <w:ilvl w:val="0"/>
          <w:numId w:val="2"/>
        </w:numPr>
        <w:rPr>
          <w:rFonts w:ascii="Arial" w:hAnsi="Arial" w:cs="Arial"/>
          <w:sz w:val="21"/>
          <w:szCs w:val="21"/>
        </w:rPr>
      </w:pPr>
      <w:r w:rsidRPr="00D62EF1">
        <w:rPr>
          <w:rFonts w:ascii="Arial" w:hAnsi="Arial" w:cs="Arial"/>
          <w:sz w:val="21"/>
          <w:szCs w:val="21"/>
        </w:rPr>
        <w:t xml:space="preserve">A trench backfilled with inert, non-corrosive material free of abrasive material likely to damage </w:t>
      </w:r>
      <w:r w:rsidR="00D62EF1" w:rsidRPr="00D62EF1">
        <w:rPr>
          <w:rFonts w:ascii="Arial" w:hAnsi="Arial" w:cs="Arial"/>
          <w:sz w:val="21"/>
          <w:szCs w:val="21"/>
        </w:rPr>
        <w:t>its</w:t>
      </w:r>
      <w:r w:rsidRPr="00D62EF1">
        <w:rPr>
          <w:rFonts w:ascii="Arial" w:hAnsi="Arial" w:cs="Arial"/>
          <w:sz w:val="21"/>
          <w:szCs w:val="21"/>
        </w:rPr>
        <w:t xml:space="preserve"> corrosion protective sleeve; or</w:t>
      </w:r>
    </w:p>
    <w:p w14:paraId="15B5AD03" w14:textId="77777777" w:rsidR="00B8259E" w:rsidRPr="00D62EF1" w:rsidRDefault="00B8259E" w:rsidP="00B8259E">
      <w:pPr>
        <w:pStyle w:val="NoSpacing"/>
        <w:numPr>
          <w:ilvl w:val="0"/>
          <w:numId w:val="2"/>
        </w:numPr>
        <w:rPr>
          <w:rFonts w:ascii="Arial" w:hAnsi="Arial" w:cs="Arial"/>
          <w:sz w:val="21"/>
          <w:szCs w:val="21"/>
        </w:rPr>
      </w:pPr>
      <w:r w:rsidRPr="00D62EF1">
        <w:rPr>
          <w:rFonts w:ascii="Arial" w:hAnsi="Arial" w:cs="Arial"/>
          <w:sz w:val="21"/>
          <w:szCs w:val="21"/>
        </w:rPr>
        <w:t>Inside a buried outer pipe or covered channel which terminates either above ground or in a suitable inspection pit. The design should be as such as to prevent accumulation of water in the outer pipe or duct, while enabling periodic inspection.</w:t>
      </w:r>
    </w:p>
    <w:p w14:paraId="75BB1930" w14:textId="77777777" w:rsidR="00B8259E" w:rsidRPr="00D62EF1" w:rsidRDefault="00B8259E" w:rsidP="00B8259E">
      <w:pPr>
        <w:pStyle w:val="NoSpacing"/>
        <w:rPr>
          <w:rFonts w:ascii="Arial" w:hAnsi="Arial" w:cs="Arial"/>
          <w:sz w:val="21"/>
          <w:szCs w:val="21"/>
        </w:rPr>
      </w:pPr>
    </w:p>
    <w:p w14:paraId="25C2431F" w14:textId="7185F593" w:rsidR="00B8259E" w:rsidRPr="00D62EF1" w:rsidRDefault="00B8259E" w:rsidP="00B8259E">
      <w:pPr>
        <w:pStyle w:val="NoSpacing"/>
        <w:rPr>
          <w:rFonts w:ascii="Arial" w:hAnsi="Arial" w:cs="Arial"/>
          <w:sz w:val="21"/>
          <w:szCs w:val="21"/>
        </w:rPr>
      </w:pPr>
      <w:r w:rsidRPr="00D62EF1">
        <w:rPr>
          <w:rFonts w:ascii="Arial" w:hAnsi="Arial" w:cs="Arial"/>
          <w:sz w:val="21"/>
          <w:szCs w:val="21"/>
        </w:rPr>
        <w:t>In all cases, whether for natural gas or LPG, joints</w:t>
      </w:r>
      <w:r w:rsidR="006D657B">
        <w:rPr>
          <w:rFonts w:ascii="Arial" w:hAnsi="Arial" w:cs="Arial"/>
          <w:sz w:val="21"/>
          <w:szCs w:val="21"/>
        </w:rPr>
        <w:t xml:space="preserve"> and fittings</w:t>
      </w:r>
      <w:r w:rsidRPr="00D62EF1">
        <w:rPr>
          <w:rFonts w:ascii="Arial" w:hAnsi="Arial" w:cs="Arial"/>
          <w:sz w:val="21"/>
          <w:szCs w:val="21"/>
        </w:rPr>
        <w:t xml:space="preserve"> must not be buried.</w:t>
      </w:r>
    </w:p>
    <w:p w14:paraId="12F3A6C8" w14:textId="77777777" w:rsidR="00B8259E" w:rsidRPr="00D62EF1" w:rsidRDefault="00B8259E" w:rsidP="00B8259E">
      <w:pPr>
        <w:pStyle w:val="NoSpacing"/>
        <w:rPr>
          <w:rFonts w:ascii="Arial" w:hAnsi="Arial" w:cs="Arial"/>
          <w:b/>
          <w:sz w:val="21"/>
          <w:szCs w:val="21"/>
        </w:rPr>
      </w:pPr>
    </w:p>
    <w:p w14:paraId="28520346" w14:textId="77777777" w:rsidR="00B8259E" w:rsidRDefault="00B8259E" w:rsidP="00B8259E">
      <w:pPr>
        <w:pStyle w:val="NoSpacing"/>
        <w:rPr>
          <w:rFonts w:ascii="Arial" w:hAnsi="Arial" w:cs="Arial"/>
          <w:b/>
          <w:sz w:val="21"/>
          <w:szCs w:val="21"/>
        </w:rPr>
      </w:pPr>
      <w:r w:rsidRPr="00D62EF1">
        <w:rPr>
          <w:rFonts w:ascii="Arial" w:hAnsi="Arial" w:cs="Arial"/>
          <w:b/>
          <w:sz w:val="21"/>
          <w:szCs w:val="21"/>
        </w:rPr>
        <w:t xml:space="preserve">Burying Gastite® Internally  </w:t>
      </w:r>
    </w:p>
    <w:p w14:paraId="0AE9C584" w14:textId="77777777" w:rsidR="00FC1683" w:rsidRPr="00D62EF1" w:rsidRDefault="00FC1683" w:rsidP="00B8259E">
      <w:pPr>
        <w:pStyle w:val="NoSpacing"/>
        <w:rPr>
          <w:rFonts w:ascii="Arial" w:hAnsi="Arial" w:cs="Arial"/>
          <w:b/>
          <w:sz w:val="21"/>
          <w:szCs w:val="21"/>
        </w:rPr>
      </w:pPr>
    </w:p>
    <w:p w14:paraId="6D546C3E" w14:textId="07E714FC" w:rsidR="00B8259E" w:rsidRPr="00D62EF1" w:rsidRDefault="00B8259E" w:rsidP="00B8259E">
      <w:pPr>
        <w:pStyle w:val="NoSpacing"/>
        <w:rPr>
          <w:rFonts w:ascii="Arial" w:hAnsi="Arial" w:cs="Arial"/>
          <w:sz w:val="21"/>
          <w:szCs w:val="21"/>
        </w:rPr>
      </w:pPr>
      <w:r w:rsidRPr="00D62EF1">
        <w:rPr>
          <w:rFonts w:ascii="Arial" w:hAnsi="Arial" w:cs="Arial"/>
          <w:sz w:val="21"/>
          <w:szCs w:val="21"/>
        </w:rPr>
        <w:t xml:space="preserve">Gastite® is a robust and versatile product that </w:t>
      </w:r>
      <w:r w:rsidRPr="00D62EF1">
        <w:rPr>
          <w:rFonts w:ascii="Arial" w:hAnsi="Arial" w:cs="Arial"/>
          <w:b/>
          <w:sz w:val="21"/>
          <w:szCs w:val="21"/>
        </w:rPr>
        <w:t>can</w:t>
      </w:r>
      <w:r w:rsidRPr="00D62EF1">
        <w:rPr>
          <w:rFonts w:ascii="Arial" w:hAnsi="Arial" w:cs="Arial"/>
          <w:sz w:val="21"/>
          <w:szCs w:val="21"/>
        </w:rPr>
        <w:t xml:space="preserve"> be buried internally and should be </w:t>
      </w:r>
      <w:r w:rsidRPr="00D62EF1">
        <w:rPr>
          <w:rFonts w:ascii="Arial" w:hAnsi="Arial" w:cs="Arial"/>
          <w:b/>
          <w:sz w:val="21"/>
          <w:szCs w:val="21"/>
        </w:rPr>
        <w:t>sleeved</w:t>
      </w:r>
      <w:r w:rsidRPr="00D62EF1">
        <w:rPr>
          <w:rFonts w:ascii="Arial" w:hAnsi="Arial" w:cs="Arial"/>
          <w:sz w:val="21"/>
          <w:szCs w:val="21"/>
        </w:rPr>
        <w:t xml:space="preserve"> throughout the entire run to offer protection from corrosion as per BS EN 15266.  There should be a minimum of 25mm depth cover of screed above the Gastite® sleeve. Joints </w:t>
      </w:r>
      <w:r w:rsidR="006D657B">
        <w:rPr>
          <w:rFonts w:ascii="Arial" w:hAnsi="Arial" w:cs="Arial"/>
          <w:sz w:val="21"/>
          <w:szCs w:val="21"/>
        </w:rPr>
        <w:t xml:space="preserve">and fittings </w:t>
      </w:r>
      <w:r w:rsidRPr="00D62EF1">
        <w:rPr>
          <w:rFonts w:ascii="Arial" w:hAnsi="Arial" w:cs="Arial"/>
          <w:sz w:val="21"/>
          <w:szCs w:val="21"/>
        </w:rPr>
        <w:t>must not be buried.</w:t>
      </w:r>
    </w:p>
    <w:p w14:paraId="5AC9823B" w14:textId="77777777" w:rsidR="00B8259E" w:rsidRPr="00D62EF1" w:rsidRDefault="00B8259E" w:rsidP="00B8259E">
      <w:pPr>
        <w:pStyle w:val="NoSpacing"/>
        <w:rPr>
          <w:rFonts w:ascii="Arial" w:hAnsi="Arial" w:cs="Arial"/>
          <w:sz w:val="21"/>
          <w:szCs w:val="21"/>
        </w:rPr>
      </w:pPr>
    </w:p>
    <w:p w14:paraId="7F95E713" w14:textId="77777777" w:rsidR="00B8259E" w:rsidRPr="00D62EF1" w:rsidRDefault="00B8259E" w:rsidP="00B8259E">
      <w:pPr>
        <w:pStyle w:val="NoSpacing"/>
        <w:rPr>
          <w:rFonts w:ascii="Arial" w:hAnsi="Arial" w:cs="Arial"/>
          <w:b/>
          <w:sz w:val="16"/>
          <w:szCs w:val="16"/>
        </w:rPr>
      </w:pPr>
      <w:r w:rsidRPr="00D62EF1">
        <w:rPr>
          <w:rFonts w:ascii="Arial" w:hAnsi="Arial" w:cs="Arial"/>
          <w:b/>
          <w:sz w:val="16"/>
          <w:szCs w:val="16"/>
        </w:rPr>
        <w:t>Bibliography</w:t>
      </w:r>
    </w:p>
    <w:p w14:paraId="34CEB558" w14:textId="77777777" w:rsidR="00B8259E" w:rsidRPr="00D62EF1" w:rsidRDefault="00B8259E" w:rsidP="00B8259E">
      <w:pPr>
        <w:pStyle w:val="NoSpacing"/>
        <w:rPr>
          <w:rFonts w:ascii="Arial" w:hAnsi="Arial" w:cs="Arial"/>
          <w:i/>
          <w:sz w:val="16"/>
          <w:szCs w:val="16"/>
        </w:rPr>
      </w:pPr>
      <w:r w:rsidRPr="00D62EF1">
        <w:rPr>
          <w:rFonts w:ascii="Arial" w:hAnsi="Arial" w:cs="Arial"/>
          <w:i/>
          <w:sz w:val="16"/>
          <w:szCs w:val="16"/>
        </w:rPr>
        <w:t xml:space="preserve">BS 6891:2005+A2:2008 Incorporating Corrigendum No.1 – Installation of </w:t>
      </w:r>
      <w:r w:rsidR="00D62EF1" w:rsidRPr="00D62EF1">
        <w:rPr>
          <w:rFonts w:ascii="Arial" w:hAnsi="Arial" w:cs="Arial"/>
          <w:i/>
          <w:sz w:val="16"/>
          <w:szCs w:val="16"/>
        </w:rPr>
        <w:t>low-pressure</w:t>
      </w:r>
      <w:r w:rsidRPr="00D62EF1">
        <w:rPr>
          <w:rFonts w:ascii="Arial" w:hAnsi="Arial" w:cs="Arial"/>
          <w:i/>
          <w:sz w:val="16"/>
          <w:szCs w:val="16"/>
        </w:rPr>
        <w:t xml:space="preserve"> gas pipework of up to 35mm (R1¾) in domestic premises (2</w:t>
      </w:r>
      <w:r w:rsidRPr="00D62EF1">
        <w:rPr>
          <w:rFonts w:ascii="Arial" w:hAnsi="Arial" w:cs="Arial"/>
          <w:i/>
          <w:sz w:val="16"/>
          <w:szCs w:val="16"/>
          <w:vertAlign w:val="superscript"/>
        </w:rPr>
        <w:t>nd</w:t>
      </w:r>
      <w:r w:rsidRPr="00D62EF1">
        <w:rPr>
          <w:rFonts w:ascii="Arial" w:hAnsi="Arial" w:cs="Arial"/>
          <w:i/>
          <w:sz w:val="16"/>
          <w:szCs w:val="16"/>
        </w:rPr>
        <w:t xml:space="preserve"> family gas) – Specification.</w:t>
      </w:r>
    </w:p>
    <w:p w14:paraId="790FCB1B" w14:textId="77777777" w:rsidR="00B8259E" w:rsidRPr="00D62EF1" w:rsidRDefault="00B8259E" w:rsidP="00B8259E">
      <w:pPr>
        <w:pStyle w:val="NoSpacing"/>
        <w:rPr>
          <w:rFonts w:ascii="Arial" w:hAnsi="Arial" w:cs="Arial"/>
          <w:i/>
          <w:sz w:val="16"/>
          <w:szCs w:val="16"/>
        </w:rPr>
      </w:pPr>
      <w:r w:rsidRPr="00D62EF1">
        <w:rPr>
          <w:rFonts w:ascii="Arial" w:hAnsi="Arial" w:cs="Arial"/>
          <w:i/>
          <w:sz w:val="16"/>
          <w:szCs w:val="16"/>
        </w:rPr>
        <w:t>BS 5482-1: 2005 Code of Practice for domestic butane and propane-gas-burning installations – Part 1: Installations at permanent dwellings, residential park homes and commercial premises, with installation pipework sizes not exceeding DN25 for steel and DN25 for corrugated stainless steel or copper.</w:t>
      </w:r>
    </w:p>
    <w:p w14:paraId="6DEFB85A" w14:textId="77777777" w:rsidR="00B8259E" w:rsidRPr="00D62EF1" w:rsidRDefault="00B8259E" w:rsidP="00B8259E">
      <w:pPr>
        <w:pStyle w:val="NoSpacing"/>
        <w:rPr>
          <w:rFonts w:ascii="Arial" w:hAnsi="Arial" w:cs="Arial"/>
          <w:i/>
          <w:sz w:val="16"/>
          <w:szCs w:val="16"/>
        </w:rPr>
      </w:pPr>
      <w:r w:rsidRPr="00D62EF1">
        <w:rPr>
          <w:rFonts w:ascii="Arial" w:hAnsi="Arial" w:cs="Arial"/>
          <w:i/>
          <w:sz w:val="16"/>
          <w:szCs w:val="16"/>
        </w:rPr>
        <w:t>IGEM/UP/2 Edition 2 Installation pipework on industrial and commercial premises.</w:t>
      </w:r>
    </w:p>
    <w:p w14:paraId="2080441E" w14:textId="77777777" w:rsidR="00B8259E" w:rsidRPr="00D62EF1" w:rsidRDefault="00B8259E" w:rsidP="00B8259E">
      <w:pPr>
        <w:pStyle w:val="NoSpacing"/>
        <w:rPr>
          <w:rFonts w:ascii="Arial" w:hAnsi="Arial" w:cs="Arial"/>
          <w:i/>
          <w:sz w:val="16"/>
          <w:szCs w:val="16"/>
        </w:rPr>
      </w:pPr>
      <w:r w:rsidRPr="00D62EF1">
        <w:rPr>
          <w:rFonts w:ascii="Arial" w:hAnsi="Arial" w:cs="Arial"/>
          <w:i/>
          <w:sz w:val="16"/>
          <w:szCs w:val="16"/>
        </w:rPr>
        <w:t xml:space="preserve">UKLPG Code of Practice 22 – Design, installation and </w:t>
      </w:r>
      <w:proofErr w:type="gramStart"/>
      <w:r w:rsidRPr="00D62EF1">
        <w:rPr>
          <w:rFonts w:ascii="Arial" w:hAnsi="Arial" w:cs="Arial"/>
          <w:i/>
          <w:sz w:val="16"/>
          <w:szCs w:val="16"/>
        </w:rPr>
        <w:t>Testing</w:t>
      </w:r>
      <w:proofErr w:type="gramEnd"/>
      <w:r w:rsidRPr="00D62EF1">
        <w:rPr>
          <w:rFonts w:ascii="Arial" w:hAnsi="Arial" w:cs="Arial"/>
          <w:i/>
          <w:sz w:val="16"/>
          <w:szCs w:val="16"/>
        </w:rPr>
        <w:t xml:space="preserve"> of LPG Piping Systems: 2011</w:t>
      </w:r>
    </w:p>
    <w:p w14:paraId="73C1EA45" w14:textId="77777777" w:rsidR="00B8259E" w:rsidRPr="00D62EF1" w:rsidRDefault="00B8259E" w:rsidP="00B8259E">
      <w:pPr>
        <w:pStyle w:val="NoSpacing"/>
        <w:rPr>
          <w:rFonts w:ascii="Arial" w:hAnsi="Arial" w:cs="Arial"/>
          <w:i/>
          <w:sz w:val="16"/>
          <w:szCs w:val="16"/>
        </w:rPr>
      </w:pPr>
      <w:r w:rsidRPr="00D62EF1">
        <w:rPr>
          <w:rFonts w:ascii="Arial" w:hAnsi="Arial" w:cs="Arial"/>
          <w:i/>
          <w:sz w:val="16"/>
          <w:szCs w:val="16"/>
        </w:rPr>
        <w:t>UKLPG User Information Sheet 15 Inspection and maintenance of LPG pipework at commercial and industrial premises.</w:t>
      </w:r>
    </w:p>
    <w:p w14:paraId="71453BD2" w14:textId="77777777" w:rsidR="00B8259E" w:rsidRPr="00D62EF1" w:rsidRDefault="00B8259E">
      <w:pPr>
        <w:rPr>
          <w:rFonts w:ascii="Arial" w:hAnsi="Arial" w:cs="Arial"/>
          <w:sz w:val="21"/>
          <w:szCs w:val="21"/>
        </w:rPr>
      </w:pPr>
    </w:p>
    <w:p w14:paraId="0814D0B8" w14:textId="77777777" w:rsidR="00AA637E" w:rsidRPr="00D62EF1" w:rsidRDefault="00AA637E">
      <w:pPr>
        <w:rPr>
          <w:rFonts w:ascii="Arial" w:hAnsi="Arial" w:cs="Arial"/>
          <w:sz w:val="21"/>
          <w:szCs w:val="21"/>
        </w:rPr>
      </w:pPr>
    </w:p>
    <w:p w14:paraId="2197C5D6" w14:textId="77777777" w:rsidR="00AA637E" w:rsidRPr="00D62EF1" w:rsidRDefault="00AA637E">
      <w:pPr>
        <w:rPr>
          <w:rFonts w:ascii="Arial" w:hAnsi="Arial" w:cs="Arial"/>
          <w:sz w:val="21"/>
          <w:szCs w:val="21"/>
        </w:rPr>
      </w:pPr>
    </w:p>
    <w:p w14:paraId="568D75E9" w14:textId="77777777" w:rsidR="00AA637E" w:rsidRPr="00D62EF1" w:rsidRDefault="00AA637E">
      <w:pPr>
        <w:rPr>
          <w:rFonts w:ascii="Arial" w:hAnsi="Arial" w:cs="Arial"/>
          <w:sz w:val="21"/>
          <w:szCs w:val="21"/>
        </w:rPr>
      </w:pPr>
    </w:p>
    <w:p w14:paraId="0BF15D50" w14:textId="77777777" w:rsidR="00AA637E" w:rsidRPr="00D62EF1" w:rsidRDefault="00AA637E">
      <w:pPr>
        <w:rPr>
          <w:rFonts w:ascii="Arial" w:hAnsi="Arial" w:cs="Arial"/>
          <w:sz w:val="21"/>
          <w:szCs w:val="21"/>
        </w:rPr>
      </w:pPr>
    </w:p>
    <w:p w14:paraId="45958E98" w14:textId="77777777" w:rsidR="00AA637E" w:rsidRPr="00D62EF1" w:rsidRDefault="00AA637E">
      <w:pPr>
        <w:rPr>
          <w:rFonts w:ascii="Arial" w:hAnsi="Arial" w:cs="Arial"/>
          <w:sz w:val="21"/>
          <w:szCs w:val="21"/>
        </w:rPr>
      </w:pPr>
    </w:p>
    <w:p w14:paraId="158C3078" w14:textId="77777777" w:rsidR="00AA637E" w:rsidRPr="00D62EF1" w:rsidRDefault="00AA637E">
      <w:pPr>
        <w:rPr>
          <w:rFonts w:ascii="Arial" w:hAnsi="Arial" w:cs="Arial"/>
          <w:sz w:val="21"/>
          <w:szCs w:val="21"/>
        </w:rPr>
      </w:pPr>
    </w:p>
    <w:p w14:paraId="3E2C1781" w14:textId="77777777" w:rsidR="00AA637E" w:rsidRPr="00D62EF1" w:rsidRDefault="00AA637E">
      <w:pPr>
        <w:rPr>
          <w:rFonts w:ascii="Arial" w:hAnsi="Arial" w:cs="Arial"/>
          <w:sz w:val="21"/>
          <w:szCs w:val="21"/>
        </w:rPr>
      </w:pPr>
    </w:p>
    <w:p w14:paraId="3C8E7446" w14:textId="77777777" w:rsidR="00AA637E" w:rsidRPr="00D62EF1" w:rsidRDefault="00AA637E">
      <w:pPr>
        <w:rPr>
          <w:rFonts w:ascii="Arial" w:hAnsi="Arial" w:cs="Arial"/>
          <w:sz w:val="21"/>
          <w:szCs w:val="21"/>
        </w:rPr>
      </w:pPr>
    </w:p>
    <w:p w14:paraId="400F750D" w14:textId="77777777" w:rsidR="00AA637E" w:rsidRPr="00D62EF1" w:rsidRDefault="00AA637E">
      <w:pPr>
        <w:rPr>
          <w:rFonts w:ascii="Arial" w:hAnsi="Arial" w:cs="Arial"/>
          <w:sz w:val="21"/>
          <w:szCs w:val="21"/>
        </w:rPr>
      </w:pPr>
    </w:p>
    <w:sectPr w:rsidR="00AA637E" w:rsidRPr="00D62EF1" w:rsidSect="00B8259E">
      <w:headerReference w:type="even" r:id="rId11"/>
      <w:headerReference w:type="default" r:id="rId12"/>
      <w:footerReference w:type="even" r:id="rId13"/>
      <w:footerReference w:type="default" r:id="rId14"/>
      <w:headerReference w:type="first" r:id="rId15"/>
      <w:footerReference w:type="first" r:id="rId16"/>
      <w:pgSz w:w="12240" w:h="15840"/>
      <w:pgMar w:top="5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5A429" w14:textId="77777777" w:rsidR="006D657B" w:rsidRDefault="006D657B" w:rsidP="006D657B">
      <w:pPr>
        <w:spacing w:after="0" w:line="240" w:lineRule="auto"/>
      </w:pPr>
      <w:r>
        <w:separator/>
      </w:r>
    </w:p>
  </w:endnote>
  <w:endnote w:type="continuationSeparator" w:id="0">
    <w:p w14:paraId="05CCB8F1" w14:textId="77777777" w:rsidR="006D657B" w:rsidRDefault="006D657B" w:rsidP="006D657B">
      <w:pPr>
        <w:spacing w:after="0" w:line="240" w:lineRule="auto"/>
      </w:pPr>
      <w:r>
        <w:continuationSeparator/>
      </w:r>
    </w:p>
  </w:endnote>
  <w:endnote w:type="continuationNotice" w:id="1">
    <w:p w14:paraId="50F87C21" w14:textId="77777777" w:rsidR="005F5AA6" w:rsidRDefault="005F5A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42798" w14:textId="77777777" w:rsidR="004953B6" w:rsidRDefault="004953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A60F3" w14:textId="73EB0431" w:rsidR="00613DA4" w:rsidRPr="00613DA4" w:rsidRDefault="00613DA4" w:rsidP="00613DA4">
    <w:pPr>
      <w:pStyle w:val="Footer"/>
      <w:jc w:val="center"/>
      <w:rPr>
        <w:b/>
        <w:bCs/>
        <w:color w:val="A6A6A6" w:themeColor="background1" w:themeShade="A6"/>
      </w:rPr>
    </w:pPr>
    <w:r>
      <w:rPr>
        <w:noProof/>
      </w:rPr>
      <w:drawing>
        <wp:anchor distT="0" distB="0" distL="114300" distR="114300" simplePos="0" relativeHeight="251656704" behindDoc="0" locked="0" layoutInCell="1" allowOverlap="1" wp14:anchorId="2CF83C82" wp14:editId="4A360305">
          <wp:simplePos x="0" y="0"/>
          <wp:positionH relativeFrom="rightMargin">
            <wp:align>left</wp:align>
          </wp:positionH>
          <wp:positionV relativeFrom="paragraph">
            <wp:posOffset>-125095</wp:posOffset>
          </wp:positionV>
          <wp:extent cx="771525" cy="771525"/>
          <wp:effectExtent l="0" t="0" r="9525" b="952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r w:rsidRPr="00603064">
      <w:rPr>
        <w:b/>
        <w:bCs/>
        <w:color w:val="A6A6A6" w:themeColor="background1" w:themeShade="A6"/>
      </w:rPr>
      <w:t xml:space="preserve">Contact: </w:t>
    </w:r>
    <w:r w:rsidRPr="001906A1">
      <w:rPr>
        <w:b/>
        <w:bCs/>
        <w:color w:val="A6A6A6" w:themeColor="background1" w:themeShade="A6"/>
      </w:rPr>
      <w:t>info@gastite.co.uk</w:t>
    </w:r>
    <w:r>
      <w:rPr>
        <w:b/>
        <w:bCs/>
        <w:color w:val="A6A6A6" w:themeColor="background1" w:themeShade="A6"/>
      </w:rPr>
      <w:t xml:space="preserve"> - Te</w:t>
    </w:r>
    <w:r w:rsidRPr="00603064">
      <w:rPr>
        <w:b/>
        <w:bCs/>
        <w:color w:val="A6A6A6" w:themeColor="background1" w:themeShade="A6"/>
      </w:rPr>
      <w:t>chnical/enquiries: 01509 508939</w:t>
    </w:r>
    <w:r>
      <w:rPr>
        <w:b/>
        <w:bCs/>
        <w:color w:val="A6A6A6" w:themeColor="background1" w:themeShade="A6"/>
      </w:rPr>
      <w:t xml:space="preserve"> - </w:t>
    </w:r>
    <w:r w:rsidRPr="00603064">
      <w:rPr>
        <w:b/>
        <w:bCs/>
        <w:color w:val="A6A6A6" w:themeColor="background1" w:themeShade="A6"/>
      </w:rPr>
      <w:t>www.gastite.co.uk</w:t>
    </w:r>
    <w:r>
      <w:rPr>
        <w:noProof/>
      </w:rPr>
      <w:drawing>
        <wp:anchor distT="0" distB="0" distL="114300" distR="114300" simplePos="0" relativeHeight="251659776" behindDoc="0" locked="0" layoutInCell="1" allowOverlap="1" wp14:anchorId="151EAEB6" wp14:editId="55213211">
          <wp:simplePos x="0" y="0"/>
          <wp:positionH relativeFrom="column">
            <wp:posOffset>-771525</wp:posOffset>
          </wp:positionH>
          <wp:positionV relativeFrom="paragraph">
            <wp:posOffset>200025</wp:posOffset>
          </wp:positionV>
          <wp:extent cx="1152525" cy="243682"/>
          <wp:effectExtent l="0" t="0" r="0" b="4445"/>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2525" cy="243682"/>
                  </a:xfrm>
                  <a:prstGeom prst="rect">
                    <a:avLst/>
                  </a:prstGeom>
                </pic:spPr>
              </pic:pic>
            </a:graphicData>
          </a:graphic>
          <wp14:sizeRelH relativeFrom="page">
            <wp14:pctWidth>0</wp14:pctWidth>
          </wp14:sizeRelH>
          <wp14:sizeRelV relativeFrom="page">
            <wp14:pctHeight>0</wp14:pctHeight>
          </wp14:sizeRelV>
        </wp:anchor>
      </w:drawing>
    </w:r>
  </w:p>
  <w:p w14:paraId="1A940604" w14:textId="77777777" w:rsidR="00613DA4" w:rsidRDefault="00613D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9314" w14:textId="77777777" w:rsidR="004953B6" w:rsidRDefault="00495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CD175" w14:textId="77777777" w:rsidR="006D657B" w:rsidRDefault="006D657B" w:rsidP="006D657B">
      <w:pPr>
        <w:spacing w:after="0" w:line="240" w:lineRule="auto"/>
      </w:pPr>
      <w:r>
        <w:separator/>
      </w:r>
    </w:p>
  </w:footnote>
  <w:footnote w:type="continuationSeparator" w:id="0">
    <w:p w14:paraId="267B5850" w14:textId="77777777" w:rsidR="006D657B" w:rsidRDefault="006D657B" w:rsidP="006D657B">
      <w:pPr>
        <w:spacing w:after="0" w:line="240" w:lineRule="auto"/>
      </w:pPr>
      <w:r>
        <w:continuationSeparator/>
      </w:r>
    </w:p>
  </w:footnote>
  <w:footnote w:type="continuationNotice" w:id="1">
    <w:p w14:paraId="3108844C" w14:textId="77777777" w:rsidR="005F5AA6" w:rsidRDefault="005F5A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B0F33" w14:textId="77777777" w:rsidR="004953B6" w:rsidRDefault="004953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3F01B" w14:textId="77777777" w:rsidR="004953B6" w:rsidRDefault="004953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6367" w14:textId="77777777" w:rsidR="004953B6" w:rsidRDefault="004953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E1716"/>
    <w:multiLevelType w:val="hybridMultilevel"/>
    <w:tmpl w:val="ABA448D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6087633B"/>
    <w:multiLevelType w:val="hybridMultilevel"/>
    <w:tmpl w:val="1ED096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37E"/>
    <w:rsid w:val="001D3412"/>
    <w:rsid w:val="001F62A4"/>
    <w:rsid w:val="002540FB"/>
    <w:rsid w:val="004953B6"/>
    <w:rsid w:val="005D025A"/>
    <w:rsid w:val="005F5AA6"/>
    <w:rsid w:val="00613DA4"/>
    <w:rsid w:val="00667E0F"/>
    <w:rsid w:val="006D657B"/>
    <w:rsid w:val="0083069F"/>
    <w:rsid w:val="0084641C"/>
    <w:rsid w:val="009C39A7"/>
    <w:rsid w:val="00AA637E"/>
    <w:rsid w:val="00B8259E"/>
    <w:rsid w:val="00D62EF1"/>
    <w:rsid w:val="00E1077C"/>
    <w:rsid w:val="00E86900"/>
    <w:rsid w:val="00FC1683"/>
    <w:rsid w:val="2A0B331C"/>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6ABCAC"/>
  <w15:chartTrackingRefBased/>
  <w15:docId w15:val="{08087299-D06B-467F-8864-955CD006B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259E"/>
    <w:pPr>
      <w:spacing w:after="0" w:line="240" w:lineRule="auto"/>
    </w:pPr>
  </w:style>
  <w:style w:type="table" w:styleId="TableGrid">
    <w:name w:val="Table Grid"/>
    <w:basedOn w:val="TableNormal"/>
    <w:uiPriority w:val="39"/>
    <w:rsid w:val="00846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5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AA6"/>
  </w:style>
  <w:style w:type="paragraph" w:styleId="Footer">
    <w:name w:val="footer"/>
    <w:basedOn w:val="Normal"/>
    <w:link w:val="FooterChar"/>
    <w:uiPriority w:val="99"/>
    <w:unhideWhenUsed/>
    <w:rsid w:val="005F5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ADB75F16476346869A39DAAADF9071" ma:contentTypeVersion="13" ma:contentTypeDescription="Create a new document." ma:contentTypeScope="" ma:versionID="e019675c0cc407f49a667f52f562ba3f">
  <xsd:schema xmlns:xsd="http://www.w3.org/2001/XMLSchema" xmlns:xs="http://www.w3.org/2001/XMLSchema" xmlns:p="http://schemas.microsoft.com/office/2006/metadata/properties" xmlns:ns2="cf8ca875-7b4b-410c-830d-fdf5af1a4ec5" xmlns:ns3="b8447c8e-ecdc-4058-a89b-2316cd0f815f" targetNamespace="http://schemas.microsoft.com/office/2006/metadata/properties" ma:root="true" ma:fieldsID="a6893b9d2dacd6cb790356390ccf66d4" ns2:_="" ns3:_="">
    <xsd:import namespace="cf8ca875-7b4b-410c-830d-fdf5af1a4ec5"/>
    <xsd:import namespace="b8447c8e-ecdc-4058-a89b-2316cd0f81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ca875-7b4b-410c-830d-fdf5af1a4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447c8e-ecdc-4058-a89b-2316cd0f81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76392E-65F1-4F8B-A977-C5EED0B3A097}">
  <ds:schemaRefs>
    <ds:schemaRef ds:uri="http://purl.org/dc/terms/"/>
    <ds:schemaRef ds:uri="http://schemas.microsoft.com/office/2006/documentManagement/types"/>
    <ds:schemaRef ds:uri="b8447c8e-ecdc-4058-a89b-2316cd0f815f"/>
    <ds:schemaRef ds:uri="http://purl.org/dc/dcmitype/"/>
    <ds:schemaRef ds:uri="http://schemas.microsoft.com/office/infopath/2007/PartnerControls"/>
    <ds:schemaRef ds:uri="http://purl.org/dc/elements/1.1/"/>
    <ds:schemaRef ds:uri="http://schemas.microsoft.com/office/2006/metadata/properties"/>
    <ds:schemaRef ds:uri="cf8ca875-7b4b-410c-830d-fdf5af1a4ec5"/>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EF8E134-2688-4A30-A722-EF61413EA076}">
  <ds:schemaRefs>
    <ds:schemaRef ds:uri="http://schemas.microsoft.com/sharepoint/v3/contenttype/forms"/>
  </ds:schemaRefs>
</ds:datastoreItem>
</file>

<file path=customXml/itemProps3.xml><?xml version="1.0" encoding="utf-8"?>
<ds:datastoreItem xmlns:ds="http://schemas.openxmlformats.org/officeDocument/2006/customXml" ds:itemID="{36ED9755-6C5B-4B76-80DB-EEFDD13CE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8ca875-7b4b-410c-830d-fdf5af1a4ec5"/>
    <ds:schemaRef ds:uri="b8447c8e-ecdc-4058-a89b-2316cd0f8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3499</Characters>
  <Application>Microsoft Office Word</Application>
  <DocSecurity>0</DocSecurity>
  <Lines>29</Lines>
  <Paragraphs>8</Paragraphs>
  <ScaleCrop>false</ScaleCrop>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Tillyer, Kellie (SLGB)</dc:creator>
  <cp:keywords/>
  <dc:description/>
  <cp:lastModifiedBy>Loomes, Hannah (SLGB)</cp:lastModifiedBy>
  <cp:revision>2</cp:revision>
  <cp:lastPrinted>2019-02-28T13:46:00Z</cp:lastPrinted>
  <dcterms:created xsi:type="dcterms:W3CDTF">2022-10-31T16:54:00Z</dcterms:created>
  <dcterms:modified xsi:type="dcterms:W3CDTF">2022-10-31T16:54:00Z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0x0101007AADB75F16476346869A39DAAADF9071</vt:lpwstr>
  </property>
  <property fmtid="{D5CDD505-2E9C-101B-9397-08002B2CF9AE}" pid="3" name="_dlc_DocIdItemGuid">
    <vt:lpwstr>61bbbaae-e660-4cbf-afce-3b78bb77ca8a</vt:lpwstr>
  </property>
  <property fmtid="{D5CDD505-2E9C-101B-9397-08002B2CF9AE}" pid="4" name="Order">
    <vt:r8>641700</vt:r8>
  </property>
</Properties>
</file>